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B1446" w14:textId="706929AF" w:rsidR="00E83CF0" w:rsidRPr="00454CDF" w:rsidRDefault="00454CDF" w:rsidP="00454CD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454CDF">
        <w:rPr>
          <w:rFonts w:ascii="Calibri" w:hAnsi="Calibri" w:cs="Calibri"/>
          <w:b/>
          <w:bCs/>
          <w:sz w:val="22"/>
          <w:szCs w:val="22"/>
        </w:rPr>
        <w:t>Classical Civilisation CPD Day</w:t>
      </w:r>
      <w:r w:rsidR="003C5609">
        <w:rPr>
          <w:rFonts w:ascii="Calibri" w:hAnsi="Calibri" w:cs="Calibri"/>
          <w:b/>
          <w:bCs/>
          <w:sz w:val="22"/>
          <w:szCs w:val="22"/>
        </w:rPr>
        <w:t xml:space="preserve"> 2026</w:t>
      </w:r>
      <w:r w:rsidRPr="00454CDF">
        <w:rPr>
          <w:rFonts w:ascii="Calibri" w:hAnsi="Calibri" w:cs="Calibri"/>
          <w:b/>
          <w:bCs/>
          <w:sz w:val="22"/>
          <w:szCs w:val="22"/>
        </w:rPr>
        <w:t xml:space="preserve"> at </w:t>
      </w:r>
      <w:r w:rsidR="003C5609">
        <w:rPr>
          <w:rFonts w:ascii="Calibri" w:hAnsi="Calibri" w:cs="Calibri"/>
          <w:b/>
          <w:bCs/>
          <w:sz w:val="22"/>
          <w:szCs w:val="22"/>
        </w:rPr>
        <w:t xml:space="preserve">the </w:t>
      </w:r>
      <w:r w:rsidRPr="00454CDF">
        <w:rPr>
          <w:rFonts w:ascii="Calibri" w:hAnsi="Calibri" w:cs="Calibri"/>
          <w:b/>
          <w:bCs/>
          <w:sz w:val="22"/>
          <w:szCs w:val="22"/>
        </w:rPr>
        <w:t>University of Warwick</w:t>
      </w:r>
    </w:p>
    <w:p w14:paraId="6C4D8217" w14:textId="0FA14048" w:rsidR="00F72EBC" w:rsidRPr="00F72EBC" w:rsidRDefault="00F72EBC" w:rsidP="00F72EBC">
      <w:pPr>
        <w:rPr>
          <w:rFonts w:ascii="Calibri" w:hAnsi="Calibri" w:cs="Calibri"/>
          <w:sz w:val="22"/>
          <w:szCs w:val="22"/>
        </w:rPr>
      </w:pPr>
      <w:r w:rsidRPr="00F72EBC">
        <w:rPr>
          <w:rFonts w:ascii="Calibri" w:hAnsi="Calibri" w:cs="Calibri"/>
          <w:sz w:val="22"/>
          <w:szCs w:val="22"/>
        </w:rPr>
        <w:t>The 2026 Classical Civilisation CPD day was held at the University of Warwick on 17</w:t>
      </w:r>
      <w:r w:rsidRPr="00F72EBC">
        <w:rPr>
          <w:rFonts w:ascii="Calibri" w:hAnsi="Calibri" w:cs="Calibri"/>
          <w:sz w:val="22"/>
          <w:szCs w:val="22"/>
          <w:vertAlign w:val="superscript"/>
        </w:rPr>
        <w:t>th</w:t>
      </w:r>
      <w:r w:rsidRPr="00F72EBC">
        <w:rPr>
          <w:rFonts w:ascii="Calibri" w:hAnsi="Calibri" w:cs="Calibri"/>
          <w:sz w:val="22"/>
          <w:szCs w:val="22"/>
        </w:rPr>
        <w:t xml:space="preserve"> June. </w:t>
      </w:r>
      <w:r w:rsidR="00A227A4">
        <w:rPr>
          <w:rFonts w:ascii="Calibri" w:hAnsi="Calibri" w:cs="Calibri"/>
          <w:sz w:val="22"/>
          <w:szCs w:val="22"/>
        </w:rPr>
        <w:t>Sixteen</w:t>
      </w:r>
      <w:r w:rsidR="006B3DFC">
        <w:rPr>
          <w:rFonts w:ascii="Calibri" w:hAnsi="Calibri" w:cs="Calibri"/>
          <w:sz w:val="22"/>
          <w:szCs w:val="22"/>
        </w:rPr>
        <w:t xml:space="preserve"> workshops were delivered by teachers across all settings (state, independent, FE</w:t>
      </w:r>
      <w:r w:rsidR="00A227A4">
        <w:rPr>
          <w:rFonts w:ascii="Calibri" w:hAnsi="Calibri" w:cs="Calibri"/>
          <w:sz w:val="22"/>
          <w:szCs w:val="22"/>
        </w:rPr>
        <w:t>, HE</w:t>
      </w:r>
      <w:r w:rsidR="006B3DFC">
        <w:rPr>
          <w:rFonts w:ascii="Calibri" w:hAnsi="Calibri" w:cs="Calibri"/>
          <w:sz w:val="22"/>
          <w:szCs w:val="22"/>
        </w:rPr>
        <w:t xml:space="preserve">) on how to improve teaching Classical Civilisation at KS3, GCSE and A level. </w:t>
      </w:r>
    </w:p>
    <w:p w14:paraId="34BEA4ED" w14:textId="3D20F704" w:rsidR="002D4E31" w:rsidRDefault="005C38F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common theme was recruitment and retention, closely connected to the need to build students’ confidence and their skills in literacy, essay-writing and analytical thinking. Suggestions for how to address these areas are given below along with links to each speakers’ resources. The full list of resources can be found </w:t>
      </w:r>
      <w:hyperlink r:id="rId5" w:history="1">
        <w:r w:rsidRPr="005C38F9">
          <w:rPr>
            <w:rStyle w:val="Hyperlink"/>
            <w:rFonts w:ascii="Calibri" w:hAnsi="Calibri" w:cs="Calibri"/>
            <w:sz w:val="22"/>
            <w:szCs w:val="22"/>
          </w:rPr>
          <w:t>here</w:t>
        </w:r>
      </w:hyperlink>
      <w:r>
        <w:rPr>
          <w:rFonts w:ascii="Calibri" w:hAnsi="Calibri" w:cs="Calibri"/>
          <w:sz w:val="22"/>
          <w:szCs w:val="22"/>
        </w:rPr>
        <w:t>.</w:t>
      </w:r>
    </w:p>
    <w:p w14:paraId="14D7FAED" w14:textId="71E9E337" w:rsidR="00454CDF" w:rsidRDefault="000723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Recruitment and retention</w:t>
      </w:r>
    </w:p>
    <w:p w14:paraId="0C966350" w14:textId="68402064" w:rsidR="0007239F" w:rsidRDefault="00BF6EF0" w:rsidP="0007239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Use s</w:t>
      </w:r>
      <w:r w:rsidR="0007239F">
        <w:rPr>
          <w:rFonts w:ascii="Calibri" w:hAnsi="Calibri" w:cs="Calibri"/>
          <w:sz w:val="22"/>
          <w:szCs w:val="22"/>
        </w:rPr>
        <w:t>tudent ambassadors</w:t>
      </w:r>
      <w:r>
        <w:rPr>
          <w:rFonts w:ascii="Calibri" w:hAnsi="Calibri" w:cs="Calibri"/>
          <w:sz w:val="22"/>
          <w:szCs w:val="22"/>
        </w:rPr>
        <w:t xml:space="preserve"> to promote the subject to younger years</w:t>
      </w:r>
      <w:r w:rsidR="0007239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highlight</w:t>
      </w:r>
      <w:r w:rsidR="0007239F">
        <w:rPr>
          <w:rFonts w:ascii="Calibri" w:hAnsi="Calibri" w:cs="Calibri"/>
          <w:sz w:val="22"/>
          <w:szCs w:val="22"/>
        </w:rPr>
        <w:t xml:space="preserve"> links to other subjects, </w:t>
      </w:r>
      <w:r>
        <w:rPr>
          <w:rFonts w:ascii="Calibri" w:hAnsi="Calibri" w:cs="Calibri"/>
          <w:sz w:val="22"/>
          <w:szCs w:val="22"/>
        </w:rPr>
        <w:t>champion u</w:t>
      </w:r>
      <w:r w:rsidR="0007239F">
        <w:rPr>
          <w:rFonts w:ascii="Calibri" w:hAnsi="Calibri" w:cs="Calibri"/>
          <w:sz w:val="22"/>
          <w:szCs w:val="22"/>
        </w:rPr>
        <w:t xml:space="preserve">niversity and employment opportunities, </w:t>
      </w:r>
      <w:r>
        <w:rPr>
          <w:rFonts w:ascii="Calibri" w:hAnsi="Calibri" w:cs="Calibri"/>
          <w:sz w:val="22"/>
          <w:szCs w:val="22"/>
        </w:rPr>
        <w:t xml:space="preserve">sell the benefits of </w:t>
      </w:r>
      <w:r w:rsidR="0007239F">
        <w:rPr>
          <w:rFonts w:ascii="Calibri" w:hAnsi="Calibri" w:cs="Calibri"/>
          <w:sz w:val="22"/>
          <w:szCs w:val="22"/>
        </w:rPr>
        <w:t>no coursework (</w:t>
      </w:r>
      <w:hyperlink r:id="rId6" w:anchor="slide=id.p21" w:history="1">
        <w:r w:rsidR="0007239F" w:rsidRPr="0007239F">
          <w:rPr>
            <w:rStyle w:val="Hyperlink"/>
            <w:rFonts w:ascii="Calibri" w:hAnsi="Calibri" w:cs="Calibri"/>
            <w:sz w:val="22"/>
            <w:szCs w:val="22"/>
          </w:rPr>
          <w:t>Dearnley</w:t>
        </w:r>
      </w:hyperlink>
      <w:r w:rsidR="0007239F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0F2A631E" w14:textId="7F278D9E" w:rsidR="00312E74" w:rsidRDefault="00BF6EF0" w:rsidP="0007239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312E74">
        <w:rPr>
          <w:rFonts w:ascii="Calibri" w:hAnsi="Calibri" w:cs="Calibri"/>
          <w:sz w:val="22"/>
          <w:szCs w:val="22"/>
        </w:rPr>
        <w:t>rovide opportunit</w:t>
      </w:r>
      <w:r>
        <w:rPr>
          <w:rFonts w:ascii="Calibri" w:hAnsi="Calibri" w:cs="Calibri"/>
          <w:sz w:val="22"/>
          <w:szCs w:val="22"/>
        </w:rPr>
        <w:t>ies</w:t>
      </w:r>
      <w:r w:rsidR="00312E74">
        <w:rPr>
          <w:rFonts w:ascii="Calibri" w:hAnsi="Calibri" w:cs="Calibri"/>
          <w:sz w:val="22"/>
          <w:szCs w:val="22"/>
        </w:rPr>
        <w:t xml:space="preserve"> for </w:t>
      </w:r>
      <w:r w:rsidR="00953A5A">
        <w:rPr>
          <w:rFonts w:ascii="Calibri" w:hAnsi="Calibri" w:cs="Calibri"/>
          <w:sz w:val="22"/>
          <w:szCs w:val="22"/>
        </w:rPr>
        <w:t>Type B tasks</w:t>
      </w:r>
      <w:r>
        <w:rPr>
          <w:rFonts w:ascii="Calibri" w:hAnsi="Calibri" w:cs="Calibri"/>
          <w:sz w:val="22"/>
          <w:szCs w:val="22"/>
        </w:rPr>
        <w:t xml:space="preserve"> such as acting and creative tasks, </w:t>
      </w:r>
      <w:r w:rsidR="00953A5A">
        <w:rPr>
          <w:rFonts w:ascii="Calibri" w:hAnsi="Calibri" w:cs="Calibri"/>
          <w:sz w:val="22"/>
          <w:szCs w:val="22"/>
        </w:rPr>
        <w:t>enrichment activities</w:t>
      </w:r>
      <w:r>
        <w:rPr>
          <w:rFonts w:ascii="Calibri" w:hAnsi="Calibri" w:cs="Calibri"/>
          <w:sz w:val="22"/>
          <w:szCs w:val="22"/>
        </w:rPr>
        <w:t xml:space="preserve"> and trips</w:t>
      </w:r>
      <w:r w:rsidR="00953A5A">
        <w:rPr>
          <w:rFonts w:ascii="Calibri" w:hAnsi="Calibri" w:cs="Calibri"/>
          <w:sz w:val="22"/>
          <w:szCs w:val="22"/>
        </w:rPr>
        <w:t xml:space="preserve"> (</w:t>
      </w:r>
      <w:hyperlink r:id="rId7" w:anchor="slide=id.p21" w:history="1">
        <w:r w:rsidRPr="0007239F">
          <w:rPr>
            <w:rStyle w:val="Hyperlink"/>
            <w:rFonts w:ascii="Calibri" w:hAnsi="Calibri" w:cs="Calibri"/>
            <w:sz w:val="22"/>
            <w:szCs w:val="22"/>
          </w:rPr>
          <w:t>Dearnley</w:t>
        </w:r>
      </w:hyperlink>
      <w:r>
        <w:rPr>
          <w:rFonts w:ascii="Calibri" w:hAnsi="Calibri" w:cs="Calibri"/>
          <w:sz w:val="22"/>
          <w:szCs w:val="22"/>
        </w:rPr>
        <w:t xml:space="preserve">; </w:t>
      </w:r>
      <w:hyperlink r:id="rId8" w:history="1">
        <w:r w:rsidR="00953A5A" w:rsidRPr="00312E74">
          <w:rPr>
            <w:rStyle w:val="Hyperlink"/>
            <w:rFonts w:ascii="Calibri" w:hAnsi="Calibri" w:cs="Calibri"/>
            <w:sz w:val="22"/>
            <w:szCs w:val="22"/>
          </w:rPr>
          <w:t>Phillips and Low</w:t>
        </w:r>
      </w:hyperlink>
      <w:r>
        <w:rPr>
          <w:rFonts w:ascii="Calibri" w:hAnsi="Calibri" w:cs="Calibri"/>
          <w:sz w:val="22"/>
          <w:szCs w:val="22"/>
        </w:rPr>
        <w:t xml:space="preserve">; </w:t>
      </w:r>
      <w:hyperlink r:id="rId9" w:anchor="slide=id.p2" w:history="1">
        <w:r w:rsidRPr="005E52F4">
          <w:rPr>
            <w:rStyle w:val="Hyperlink"/>
            <w:rFonts w:ascii="Calibri" w:hAnsi="Calibri" w:cs="Calibri"/>
            <w:sz w:val="22"/>
            <w:szCs w:val="22"/>
          </w:rPr>
          <w:t>Altmann and Blackett</w:t>
        </w:r>
      </w:hyperlink>
      <w:r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700F3FB8" w14:textId="2B70D8D1" w:rsidR="005E52F4" w:rsidRDefault="00BF6EF0" w:rsidP="0007239F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Promote Classical Civilisation through d</w:t>
      </w:r>
      <w:r w:rsidR="005E52F4">
        <w:rPr>
          <w:rFonts w:ascii="Calibri" w:hAnsi="Calibri" w:cs="Calibri"/>
          <w:sz w:val="22"/>
          <w:szCs w:val="22"/>
        </w:rPr>
        <w:t>isplays, assemblies</w:t>
      </w:r>
      <w:r>
        <w:rPr>
          <w:rFonts w:ascii="Calibri" w:hAnsi="Calibri" w:cs="Calibri"/>
          <w:sz w:val="22"/>
          <w:szCs w:val="22"/>
        </w:rPr>
        <w:t xml:space="preserve"> and</w:t>
      </w:r>
      <w:r w:rsidR="005E52F4">
        <w:rPr>
          <w:rFonts w:ascii="Calibri" w:hAnsi="Calibri" w:cs="Calibri"/>
          <w:sz w:val="22"/>
          <w:szCs w:val="22"/>
        </w:rPr>
        <w:t xml:space="preserve"> taster lessons</w:t>
      </w:r>
      <w:r>
        <w:rPr>
          <w:rFonts w:ascii="Calibri" w:hAnsi="Calibri" w:cs="Calibri"/>
          <w:sz w:val="22"/>
          <w:szCs w:val="22"/>
        </w:rPr>
        <w:t xml:space="preserve"> </w:t>
      </w:r>
      <w:r w:rsidR="005E52F4">
        <w:rPr>
          <w:rFonts w:ascii="Calibri" w:hAnsi="Calibri" w:cs="Calibri"/>
          <w:sz w:val="22"/>
          <w:szCs w:val="22"/>
        </w:rPr>
        <w:t>(</w:t>
      </w:r>
      <w:hyperlink r:id="rId10" w:anchor="slide=id.p2" w:history="1">
        <w:r w:rsidR="005E52F4" w:rsidRPr="005E52F4">
          <w:rPr>
            <w:rStyle w:val="Hyperlink"/>
            <w:rFonts w:ascii="Calibri" w:hAnsi="Calibri" w:cs="Calibri"/>
            <w:sz w:val="22"/>
            <w:szCs w:val="22"/>
          </w:rPr>
          <w:t>Altmann and Blackett</w:t>
        </w:r>
      </w:hyperlink>
      <w:r w:rsidR="005E52F4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7C43686A" w14:textId="75797A99" w:rsidR="0007239F" w:rsidRDefault="00BF6EF0" w:rsidP="000723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Build confidence</w:t>
      </w:r>
    </w:p>
    <w:p w14:paraId="3DFE3203" w14:textId="233A8B7D" w:rsidR="00BF6EF0" w:rsidRPr="00BF6EF0" w:rsidRDefault="00BF6EF0" w:rsidP="00BF6EF0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Use scaffolded </w:t>
      </w:r>
      <w:r w:rsidRPr="00BF6EF0">
        <w:rPr>
          <w:rFonts w:ascii="Calibri" w:hAnsi="Calibri" w:cs="Calibri"/>
          <w:sz w:val="22"/>
          <w:szCs w:val="22"/>
        </w:rPr>
        <w:t>resources,</w:t>
      </w:r>
      <w:r>
        <w:rPr>
          <w:rFonts w:ascii="Calibri" w:hAnsi="Calibri" w:cs="Calibri"/>
          <w:sz w:val="22"/>
          <w:szCs w:val="22"/>
        </w:rPr>
        <w:t xml:space="preserve"> </w:t>
      </w:r>
      <w:r w:rsidRPr="00BF6EF0">
        <w:rPr>
          <w:rFonts w:ascii="Calibri" w:hAnsi="Calibri" w:cs="Calibri"/>
          <w:sz w:val="22"/>
          <w:szCs w:val="22"/>
        </w:rPr>
        <w:t>retrieval tasks and content checklists</w:t>
      </w:r>
      <w:r>
        <w:rPr>
          <w:rFonts w:ascii="Calibri" w:hAnsi="Calibri" w:cs="Calibri"/>
          <w:sz w:val="22"/>
          <w:szCs w:val="22"/>
        </w:rPr>
        <w:t xml:space="preserve"> so students are secure in their knowledge</w:t>
      </w:r>
      <w:r w:rsidRPr="00BF6EF0">
        <w:rPr>
          <w:rFonts w:ascii="Calibri" w:hAnsi="Calibri" w:cs="Calibri"/>
          <w:sz w:val="22"/>
          <w:szCs w:val="22"/>
        </w:rPr>
        <w:t>, visualise the learning journey</w:t>
      </w:r>
      <w:r>
        <w:rPr>
          <w:rFonts w:ascii="Calibri" w:hAnsi="Calibri" w:cs="Calibri"/>
          <w:sz w:val="22"/>
          <w:szCs w:val="22"/>
        </w:rPr>
        <w:t xml:space="preserve"> so students know where they are going and how topics relate, </w:t>
      </w:r>
      <w:r w:rsidRPr="00BF6EF0">
        <w:rPr>
          <w:rFonts w:ascii="Calibri" w:hAnsi="Calibri" w:cs="Calibri"/>
          <w:sz w:val="22"/>
          <w:szCs w:val="22"/>
        </w:rPr>
        <w:t>and build</w:t>
      </w:r>
      <w:r>
        <w:rPr>
          <w:rFonts w:ascii="Calibri" w:hAnsi="Calibri" w:cs="Calibri"/>
          <w:sz w:val="22"/>
          <w:szCs w:val="22"/>
        </w:rPr>
        <w:t xml:space="preserve"> the</w:t>
      </w:r>
      <w:r w:rsidRPr="00BF6EF0">
        <w:rPr>
          <w:rFonts w:ascii="Calibri" w:hAnsi="Calibri" w:cs="Calibri"/>
          <w:sz w:val="22"/>
          <w:szCs w:val="22"/>
        </w:rPr>
        <w:t xml:space="preserve"> skills needed</w:t>
      </w:r>
      <w:r>
        <w:rPr>
          <w:rFonts w:ascii="Calibri" w:hAnsi="Calibri" w:cs="Calibri"/>
          <w:sz w:val="22"/>
          <w:szCs w:val="22"/>
        </w:rPr>
        <w:t xml:space="preserve"> for GCSE and A level</w:t>
      </w:r>
      <w:r w:rsidRPr="00BF6EF0">
        <w:rPr>
          <w:rFonts w:ascii="Calibri" w:hAnsi="Calibri" w:cs="Calibri"/>
          <w:sz w:val="22"/>
          <w:szCs w:val="22"/>
        </w:rPr>
        <w:t xml:space="preserve"> in KS</w:t>
      </w:r>
      <w:r>
        <w:rPr>
          <w:rFonts w:ascii="Calibri" w:hAnsi="Calibri" w:cs="Calibri"/>
          <w:sz w:val="22"/>
          <w:szCs w:val="22"/>
        </w:rPr>
        <w:t>3 (</w:t>
      </w:r>
      <w:hyperlink r:id="rId11" w:history="1">
        <w:r w:rsidRPr="00312E74">
          <w:rPr>
            <w:rStyle w:val="Hyperlink"/>
            <w:rFonts w:ascii="Calibri" w:hAnsi="Calibri" w:cs="Calibri"/>
            <w:sz w:val="22"/>
            <w:szCs w:val="22"/>
          </w:rPr>
          <w:t>Phillips and Low</w:t>
        </w:r>
      </w:hyperlink>
      <w:r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3898394F" w14:textId="77777777" w:rsidR="00066B89" w:rsidRDefault="00BF6EF0" w:rsidP="00066B8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 literacy by d</w:t>
      </w:r>
      <w:r w:rsidR="00953A5A">
        <w:rPr>
          <w:rFonts w:ascii="Calibri" w:hAnsi="Calibri" w:cs="Calibri"/>
          <w:sz w:val="22"/>
          <w:szCs w:val="22"/>
        </w:rPr>
        <w:t>ual coding stories</w:t>
      </w:r>
      <w:r w:rsidR="004204CE">
        <w:rPr>
          <w:rFonts w:ascii="Calibri" w:hAnsi="Calibri" w:cs="Calibri"/>
          <w:sz w:val="22"/>
          <w:szCs w:val="22"/>
        </w:rPr>
        <w:t xml:space="preserve"> and</w:t>
      </w:r>
      <w:r w:rsidR="00953A5A">
        <w:rPr>
          <w:rFonts w:ascii="Calibri" w:hAnsi="Calibri" w:cs="Calibri"/>
          <w:sz w:val="22"/>
          <w:szCs w:val="22"/>
        </w:rPr>
        <w:t xml:space="preserve"> summari</w:t>
      </w:r>
      <w:r>
        <w:rPr>
          <w:rFonts w:ascii="Calibri" w:hAnsi="Calibri" w:cs="Calibri"/>
          <w:sz w:val="22"/>
          <w:szCs w:val="22"/>
        </w:rPr>
        <w:t>sing</w:t>
      </w:r>
      <w:r w:rsidR="00953A5A">
        <w:rPr>
          <w:rFonts w:ascii="Calibri" w:hAnsi="Calibri" w:cs="Calibri"/>
          <w:sz w:val="22"/>
          <w:szCs w:val="22"/>
        </w:rPr>
        <w:t xml:space="preserve"> texts through drawings</w:t>
      </w:r>
      <w:r w:rsidR="00312E74">
        <w:rPr>
          <w:rFonts w:ascii="Calibri" w:hAnsi="Calibri" w:cs="Calibri"/>
          <w:sz w:val="22"/>
          <w:szCs w:val="22"/>
        </w:rPr>
        <w:t xml:space="preserve"> (</w:t>
      </w:r>
      <w:hyperlink r:id="rId12" w:history="1">
        <w:r w:rsidR="00312E74" w:rsidRPr="00312E74">
          <w:rPr>
            <w:rStyle w:val="Hyperlink"/>
            <w:rFonts w:ascii="Calibri" w:hAnsi="Calibri" w:cs="Calibri"/>
            <w:sz w:val="22"/>
            <w:szCs w:val="22"/>
          </w:rPr>
          <w:t>Phillips and Low</w:t>
        </w:r>
      </w:hyperlink>
      <w:r w:rsidR="00312E74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2DF4E30C" w14:textId="73009EBE" w:rsidR="00066B89" w:rsidRPr="00066B89" w:rsidRDefault="00066B89" w:rsidP="00066B8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Use low stakes k</w:t>
      </w:r>
      <w:r w:rsidRPr="00066B89">
        <w:rPr>
          <w:rFonts w:ascii="Calibri" w:hAnsi="Calibri" w:cs="Calibri"/>
          <w:sz w:val="22"/>
          <w:szCs w:val="22"/>
        </w:rPr>
        <w:t xml:space="preserve">nowledge retrieval </w:t>
      </w:r>
      <w:r>
        <w:rPr>
          <w:rFonts w:ascii="Calibri" w:hAnsi="Calibri" w:cs="Calibri"/>
          <w:sz w:val="22"/>
          <w:szCs w:val="22"/>
        </w:rPr>
        <w:t>tasks to secure</w:t>
      </w:r>
      <w:r w:rsidRPr="00066B89">
        <w:rPr>
          <w:rFonts w:ascii="Calibri" w:hAnsi="Calibri" w:cs="Calibri"/>
          <w:sz w:val="22"/>
          <w:szCs w:val="22"/>
        </w:rPr>
        <w:t xml:space="preserve"> </w:t>
      </w:r>
      <w:r w:rsidR="00046DEA">
        <w:rPr>
          <w:rFonts w:ascii="Calibri" w:hAnsi="Calibri" w:cs="Calibri"/>
          <w:sz w:val="22"/>
          <w:szCs w:val="22"/>
        </w:rPr>
        <w:t xml:space="preserve">recall of </w:t>
      </w:r>
      <w:r w:rsidRPr="00066B89">
        <w:rPr>
          <w:rFonts w:ascii="Calibri" w:hAnsi="Calibri" w:cs="Calibri"/>
          <w:sz w:val="22"/>
          <w:szCs w:val="22"/>
        </w:rPr>
        <w:t>key terminolog</w:t>
      </w:r>
      <w:r w:rsidR="00046DEA">
        <w:rPr>
          <w:rFonts w:ascii="Calibri" w:hAnsi="Calibri" w:cs="Calibri"/>
          <w:sz w:val="22"/>
          <w:szCs w:val="22"/>
        </w:rPr>
        <w:t>y, factual information and the detail of</w:t>
      </w:r>
      <w:r w:rsidRPr="00066B8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visual sources</w:t>
      </w:r>
      <w:r w:rsidR="00046DEA">
        <w:rPr>
          <w:rFonts w:ascii="Calibri" w:hAnsi="Calibri" w:cs="Calibri"/>
          <w:sz w:val="22"/>
          <w:szCs w:val="22"/>
        </w:rPr>
        <w:t xml:space="preserve"> </w:t>
      </w:r>
      <w:r w:rsidRPr="00066B89">
        <w:rPr>
          <w:rFonts w:ascii="Calibri" w:hAnsi="Calibri" w:cs="Calibri"/>
          <w:sz w:val="22"/>
          <w:szCs w:val="22"/>
        </w:rPr>
        <w:t>(</w:t>
      </w:r>
      <w:hyperlink r:id="rId13" w:anchor="slide=id.p1" w:history="1">
        <w:r w:rsidRPr="00066B89">
          <w:rPr>
            <w:rStyle w:val="Hyperlink"/>
            <w:rFonts w:ascii="Calibri" w:hAnsi="Calibri" w:cs="Calibri"/>
            <w:sz w:val="22"/>
            <w:szCs w:val="22"/>
          </w:rPr>
          <w:t>Adams</w:t>
        </w:r>
      </w:hyperlink>
      <w:r w:rsidRPr="00066B89">
        <w:rPr>
          <w:rFonts w:ascii="Calibri" w:hAnsi="Calibri" w:cs="Calibri"/>
          <w:sz w:val="22"/>
          <w:szCs w:val="22"/>
        </w:rPr>
        <w:t>)</w:t>
      </w:r>
      <w:r w:rsidR="00046DEA">
        <w:rPr>
          <w:rFonts w:ascii="Calibri" w:hAnsi="Calibri" w:cs="Calibri"/>
          <w:sz w:val="22"/>
          <w:szCs w:val="22"/>
        </w:rPr>
        <w:t>.</w:t>
      </w:r>
    </w:p>
    <w:p w14:paraId="3DAC20CF" w14:textId="7A1B23CF" w:rsidR="004204CE" w:rsidRDefault="004204CE" w:rsidP="00953A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Essay writing skills</w:t>
      </w:r>
    </w:p>
    <w:p w14:paraId="37E40FE5" w14:textId="1CB35896" w:rsidR="00953A5A" w:rsidRDefault="004204CE" w:rsidP="00953A5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GCSE: </w:t>
      </w:r>
      <w:r w:rsidR="00E43BB8">
        <w:rPr>
          <w:rFonts w:ascii="Calibri" w:hAnsi="Calibri" w:cs="Calibri"/>
          <w:sz w:val="22"/>
          <w:szCs w:val="22"/>
        </w:rPr>
        <w:t>Break down the different question types, making explicit what they are asking students to do, and use scaffolded worksheets to guide students to write detailed, analytical and accurate answers (</w:t>
      </w:r>
      <w:hyperlink r:id="rId14" w:history="1">
        <w:r w:rsidR="00E43BB8" w:rsidRPr="00312E74">
          <w:rPr>
            <w:rStyle w:val="Hyperlink"/>
            <w:rFonts w:ascii="Calibri" w:hAnsi="Calibri" w:cs="Calibri"/>
            <w:sz w:val="22"/>
            <w:szCs w:val="22"/>
          </w:rPr>
          <w:t>Phillips and Low</w:t>
        </w:r>
      </w:hyperlink>
      <w:r w:rsidR="00E43BB8">
        <w:rPr>
          <w:rFonts w:ascii="Calibri" w:hAnsi="Calibri" w:cs="Calibri"/>
          <w:sz w:val="22"/>
          <w:szCs w:val="22"/>
        </w:rPr>
        <w:t xml:space="preserve">; </w:t>
      </w:r>
      <w:hyperlink r:id="rId15" w:history="1">
        <w:r w:rsidR="00E43BB8" w:rsidRPr="00E43BB8">
          <w:rPr>
            <w:rStyle w:val="Hyperlink"/>
            <w:rFonts w:ascii="Calibri" w:hAnsi="Calibri" w:cs="Calibri"/>
            <w:sz w:val="22"/>
            <w:szCs w:val="22"/>
          </w:rPr>
          <w:t>Thornley</w:t>
        </w:r>
      </w:hyperlink>
      <w:r w:rsidR="00E43BB8" w:rsidRPr="002D4E31">
        <w:rPr>
          <w:rFonts w:ascii="Calibri" w:hAnsi="Calibri" w:cs="Calibri"/>
          <w:sz w:val="22"/>
          <w:szCs w:val="22"/>
        </w:rPr>
        <w:t>)</w:t>
      </w:r>
      <w:r w:rsidR="00E43BB8">
        <w:rPr>
          <w:rFonts w:ascii="Calibri" w:hAnsi="Calibri" w:cs="Calibri"/>
          <w:sz w:val="22"/>
          <w:szCs w:val="22"/>
        </w:rPr>
        <w:t>.</w:t>
      </w:r>
    </w:p>
    <w:p w14:paraId="304EFD0B" w14:textId="543A0CBB" w:rsidR="004204CE" w:rsidRDefault="004204CE" w:rsidP="00953A5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Level: </w:t>
      </w:r>
      <w:r w:rsidR="002D3952">
        <w:rPr>
          <w:rFonts w:ascii="Calibri" w:hAnsi="Calibri" w:cs="Calibri"/>
          <w:sz w:val="22"/>
          <w:szCs w:val="22"/>
        </w:rPr>
        <w:t>Create a bank of relevant quotes by using</w:t>
      </w:r>
      <w:r w:rsidR="002D4E31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knowledge organiser</w:t>
      </w:r>
      <w:r w:rsidR="002D3952">
        <w:rPr>
          <w:rFonts w:ascii="Calibri" w:hAnsi="Calibri" w:cs="Calibri"/>
          <w:sz w:val="22"/>
          <w:szCs w:val="22"/>
        </w:rPr>
        <w:t>,</w:t>
      </w:r>
      <w:r w:rsidR="003F20F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evaluat</w:t>
      </w:r>
      <w:r w:rsidR="002D3952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</w:t>
      </w:r>
      <w:r w:rsidR="002D3952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usefulness of </w:t>
      </w:r>
      <w:r w:rsidR="003F20F4">
        <w:rPr>
          <w:rFonts w:ascii="Calibri" w:hAnsi="Calibri" w:cs="Calibri"/>
          <w:sz w:val="22"/>
          <w:szCs w:val="22"/>
        </w:rPr>
        <w:t>these quotes</w:t>
      </w:r>
      <w:r w:rsidR="002D3952">
        <w:rPr>
          <w:rFonts w:ascii="Calibri" w:hAnsi="Calibri" w:cs="Calibri"/>
          <w:sz w:val="22"/>
          <w:szCs w:val="22"/>
        </w:rPr>
        <w:t xml:space="preserve"> on a sliding scale, use </w:t>
      </w:r>
      <w:r>
        <w:rPr>
          <w:rFonts w:ascii="Calibri" w:hAnsi="Calibri" w:cs="Calibri"/>
          <w:sz w:val="22"/>
          <w:szCs w:val="22"/>
        </w:rPr>
        <w:t>Padlet</w:t>
      </w:r>
      <w:r w:rsidR="002D3952">
        <w:rPr>
          <w:rFonts w:ascii="Calibri" w:hAnsi="Calibri" w:cs="Calibri"/>
          <w:sz w:val="22"/>
          <w:szCs w:val="22"/>
        </w:rPr>
        <w:t xml:space="preserve"> as a class tool</w:t>
      </w:r>
      <w:r>
        <w:rPr>
          <w:rFonts w:ascii="Calibri" w:hAnsi="Calibri" w:cs="Calibri"/>
          <w:sz w:val="22"/>
          <w:szCs w:val="22"/>
        </w:rPr>
        <w:t xml:space="preserve"> to </w:t>
      </w:r>
      <w:r w:rsidR="002D3952">
        <w:rPr>
          <w:rFonts w:ascii="Calibri" w:hAnsi="Calibri" w:cs="Calibri"/>
          <w:sz w:val="22"/>
          <w:szCs w:val="22"/>
        </w:rPr>
        <w:t>link quotes</w:t>
      </w:r>
      <w:r>
        <w:rPr>
          <w:rFonts w:ascii="Calibri" w:hAnsi="Calibri" w:cs="Calibri"/>
          <w:sz w:val="22"/>
          <w:szCs w:val="22"/>
        </w:rPr>
        <w:t xml:space="preserve"> </w:t>
      </w:r>
      <w:r w:rsidR="002D3952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Calibri"/>
          <w:sz w:val="22"/>
          <w:szCs w:val="22"/>
        </w:rPr>
        <w:t xml:space="preserve">key themes, </w:t>
      </w:r>
      <w:r w:rsidR="002D4E31">
        <w:rPr>
          <w:rFonts w:ascii="Calibri" w:hAnsi="Calibri" w:cs="Calibri"/>
          <w:sz w:val="22"/>
          <w:szCs w:val="22"/>
        </w:rPr>
        <w:t xml:space="preserve">and </w:t>
      </w:r>
      <w:r>
        <w:rPr>
          <w:rFonts w:ascii="Calibri" w:hAnsi="Calibri" w:cs="Calibri"/>
          <w:sz w:val="22"/>
          <w:szCs w:val="22"/>
        </w:rPr>
        <w:t>develop an essay writing vocabulary bank</w:t>
      </w:r>
      <w:r w:rsidR="00FD24AF">
        <w:rPr>
          <w:rFonts w:ascii="Calibri" w:hAnsi="Calibri" w:cs="Calibri"/>
          <w:sz w:val="22"/>
          <w:szCs w:val="22"/>
        </w:rPr>
        <w:t xml:space="preserve"> (</w:t>
      </w:r>
      <w:hyperlink r:id="rId16" w:anchor="slide=id.p14" w:history="1">
        <w:r w:rsidR="00FD24AF" w:rsidRPr="004204CE">
          <w:rPr>
            <w:rStyle w:val="Hyperlink"/>
            <w:rFonts w:ascii="Calibri" w:hAnsi="Calibri" w:cs="Calibri"/>
            <w:sz w:val="22"/>
            <w:szCs w:val="22"/>
          </w:rPr>
          <w:t>Van Dal</w:t>
        </w:r>
      </w:hyperlink>
      <w:r w:rsidR="00FD24AF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5691EB34" w14:textId="600BEC99" w:rsidR="005C38F9" w:rsidRPr="00BF6EF0" w:rsidRDefault="002D4E31" w:rsidP="00BF6EF0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Explicitly teach students the a</w:t>
      </w:r>
      <w:r w:rsidRPr="002D4E31">
        <w:rPr>
          <w:rFonts w:ascii="Calibri" w:hAnsi="Calibri" w:cs="Calibri"/>
          <w:sz w:val="22"/>
          <w:szCs w:val="22"/>
        </w:rPr>
        <w:t xml:space="preserve">ssessment criteria and </w:t>
      </w:r>
      <w:r>
        <w:rPr>
          <w:rFonts w:ascii="Calibri" w:hAnsi="Calibri" w:cs="Calibri"/>
          <w:sz w:val="22"/>
          <w:szCs w:val="22"/>
        </w:rPr>
        <w:t>show them what</w:t>
      </w:r>
      <w:r w:rsidRPr="002D4E31">
        <w:rPr>
          <w:rFonts w:ascii="Calibri" w:hAnsi="Calibri" w:cs="Calibri"/>
          <w:sz w:val="22"/>
          <w:szCs w:val="22"/>
        </w:rPr>
        <w:t xml:space="preserve"> the examiners are looking for (</w:t>
      </w:r>
      <w:hyperlink r:id="rId17" w:anchor="slide=id.p1" w:history="1">
        <w:r w:rsidRPr="002D4E31">
          <w:rPr>
            <w:rStyle w:val="Hyperlink"/>
            <w:rFonts w:ascii="Calibri" w:hAnsi="Calibri" w:cs="Calibri"/>
            <w:sz w:val="22"/>
            <w:szCs w:val="22"/>
          </w:rPr>
          <w:t>Bell</w:t>
        </w:r>
      </w:hyperlink>
      <w:r w:rsidRPr="002D4E31">
        <w:rPr>
          <w:rFonts w:ascii="Calibri" w:hAnsi="Calibri" w:cs="Calibri"/>
          <w:sz w:val="22"/>
          <w:szCs w:val="22"/>
        </w:rPr>
        <w:t xml:space="preserve">; </w:t>
      </w:r>
      <w:hyperlink r:id="rId18" w:history="1">
        <w:r w:rsidRPr="002D4E31">
          <w:rPr>
            <w:rStyle w:val="Hyperlink"/>
            <w:rFonts w:ascii="Calibri" w:hAnsi="Calibri" w:cs="Calibri"/>
            <w:sz w:val="22"/>
            <w:szCs w:val="22"/>
          </w:rPr>
          <w:t>Phillips and Low</w:t>
        </w:r>
      </w:hyperlink>
      <w:r w:rsidR="00E43BB8">
        <w:t xml:space="preserve">; </w:t>
      </w:r>
      <w:hyperlink r:id="rId19" w:history="1">
        <w:r w:rsidR="00E43BB8" w:rsidRPr="00E43BB8">
          <w:rPr>
            <w:rStyle w:val="Hyperlink"/>
            <w:rFonts w:ascii="Calibri" w:hAnsi="Calibri" w:cs="Calibri"/>
            <w:sz w:val="22"/>
            <w:szCs w:val="22"/>
          </w:rPr>
          <w:t>Thornley</w:t>
        </w:r>
      </w:hyperlink>
      <w:r w:rsidRPr="002D4E31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470486A9" w14:textId="3B7E4739" w:rsidR="00FD24AF" w:rsidRDefault="00FD24AF" w:rsidP="00FD24A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Developing analys</w:t>
      </w:r>
      <w:r w:rsidR="002716E3">
        <w:rPr>
          <w:rFonts w:ascii="Calibri" w:hAnsi="Calibri" w:cs="Calibri"/>
          <w:sz w:val="22"/>
          <w:szCs w:val="22"/>
        </w:rPr>
        <w:t>is</w:t>
      </w:r>
      <w:r>
        <w:rPr>
          <w:rFonts w:ascii="Calibri" w:hAnsi="Calibri" w:cs="Calibri"/>
          <w:sz w:val="22"/>
          <w:szCs w:val="22"/>
        </w:rPr>
        <w:t xml:space="preserve"> and thinking skills</w:t>
      </w:r>
    </w:p>
    <w:p w14:paraId="28D97455" w14:textId="2F3539DE" w:rsidR="00FD24AF" w:rsidRDefault="002D3952" w:rsidP="00FD24AF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Use f</w:t>
      </w:r>
      <w:r w:rsidR="00FD24AF">
        <w:rPr>
          <w:rFonts w:ascii="Calibri" w:hAnsi="Calibri" w:cs="Calibri"/>
          <w:sz w:val="22"/>
          <w:szCs w:val="22"/>
        </w:rPr>
        <w:t>lipped learning</w:t>
      </w:r>
      <w:r>
        <w:rPr>
          <w:rFonts w:ascii="Calibri" w:hAnsi="Calibri" w:cs="Calibri"/>
          <w:sz w:val="22"/>
          <w:szCs w:val="22"/>
        </w:rPr>
        <w:t xml:space="preserve"> to provide more time in lesson</w:t>
      </w:r>
      <w:r w:rsidR="00066B89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for analytical thinking</w:t>
      </w:r>
      <w:r w:rsidR="00FD24AF">
        <w:rPr>
          <w:rFonts w:ascii="Calibri" w:hAnsi="Calibri" w:cs="Calibri"/>
          <w:sz w:val="22"/>
          <w:szCs w:val="22"/>
        </w:rPr>
        <w:t xml:space="preserve"> (</w:t>
      </w:r>
      <w:hyperlink r:id="rId20" w:anchor="slide=id.p1" w:history="1">
        <w:r w:rsidR="00FD24AF" w:rsidRPr="00FD24AF">
          <w:rPr>
            <w:rStyle w:val="Hyperlink"/>
            <w:rFonts w:ascii="Calibri" w:hAnsi="Calibri" w:cs="Calibri"/>
            <w:sz w:val="22"/>
            <w:szCs w:val="22"/>
          </w:rPr>
          <w:t>Adelani</w:t>
        </w:r>
      </w:hyperlink>
      <w:r w:rsidR="00FD24AF"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5798F46A" w14:textId="402D1458" w:rsidR="00FD24AF" w:rsidRDefault="00FD24AF" w:rsidP="00FD24AF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 top-tier analysis through a ‘trifle’ model (</w:t>
      </w:r>
      <w:hyperlink r:id="rId21" w:anchor="slide=id.p14" w:history="1">
        <w:r w:rsidRPr="004204CE">
          <w:rPr>
            <w:rStyle w:val="Hyperlink"/>
            <w:rFonts w:ascii="Calibri" w:hAnsi="Calibri" w:cs="Calibri"/>
            <w:sz w:val="22"/>
            <w:szCs w:val="22"/>
          </w:rPr>
          <w:t>Van Dal</w:t>
        </w:r>
      </w:hyperlink>
      <w:r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7209DCF1" w14:textId="2B47E1C7" w:rsidR="005E52F4" w:rsidRDefault="005E52F4" w:rsidP="00FD24AF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</w:t>
      </w:r>
      <w:r w:rsidR="00270568">
        <w:rPr>
          <w:rFonts w:ascii="Calibri" w:hAnsi="Calibri" w:cs="Calibri"/>
          <w:sz w:val="22"/>
          <w:szCs w:val="22"/>
        </w:rPr>
        <w:t xml:space="preserve">e </w:t>
      </w:r>
      <w:r>
        <w:rPr>
          <w:rFonts w:ascii="Calibri" w:hAnsi="Calibri" w:cs="Calibri"/>
          <w:sz w:val="22"/>
          <w:szCs w:val="22"/>
        </w:rPr>
        <w:t>starters and plenaries to maximise engagement and get students thinking deeply (</w:t>
      </w:r>
      <w:hyperlink r:id="rId22" w:anchor="slide=id.p1" w:history="1">
        <w:r w:rsidRPr="005E52F4">
          <w:rPr>
            <w:rStyle w:val="Hyperlink"/>
            <w:rFonts w:ascii="Calibri" w:hAnsi="Calibri" w:cs="Calibri"/>
            <w:sz w:val="22"/>
            <w:szCs w:val="22"/>
          </w:rPr>
          <w:t>Bragg and Lee-Davies</w:t>
        </w:r>
      </w:hyperlink>
      <w:r>
        <w:rPr>
          <w:rFonts w:ascii="Calibri" w:hAnsi="Calibri" w:cs="Calibri"/>
          <w:sz w:val="22"/>
          <w:szCs w:val="22"/>
        </w:rPr>
        <w:t>), for example with specific areas such as:</w:t>
      </w:r>
    </w:p>
    <w:p w14:paraId="1175E098" w14:textId="77777777" w:rsidR="005E52F4" w:rsidRDefault="005E52F4" w:rsidP="005E52F4">
      <w:pPr>
        <w:pStyle w:val="ListParagraph"/>
        <w:numPr>
          <w:ilvl w:val="1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Secondary Scholarship (</w:t>
      </w:r>
      <w:hyperlink r:id="rId23" w:anchor="slide=id.p1" w:history="1">
        <w:r w:rsidRPr="0007538E">
          <w:rPr>
            <w:rStyle w:val="Hyperlink"/>
            <w:rFonts w:ascii="Calibri" w:hAnsi="Calibri" w:cs="Calibri"/>
            <w:sz w:val="22"/>
            <w:szCs w:val="22"/>
          </w:rPr>
          <w:t>Bell</w:t>
        </w:r>
      </w:hyperlink>
      <w:r>
        <w:rPr>
          <w:rFonts w:ascii="Calibri" w:hAnsi="Calibri" w:cs="Calibri"/>
          <w:sz w:val="22"/>
          <w:szCs w:val="22"/>
        </w:rPr>
        <w:t>)</w:t>
      </w:r>
    </w:p>
    <w:p w14:paraId="0AC8FB01" w14:textId="1C723D7A" w:rsidR="0007538E" w:rsidRPr="002D3952" w:rsidRDefault="005E52F4" w:rsidP="002D3952">
      <w:pPr>
        <w:pStyle w:val="ListParagraph"/>
        <w:numPr>
          <w:ilvl w:val="1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Quick fire 10-mark question planning (</w:t>
      </w:r>
      <w:hyperlink r:id="rId24" w:anchor="slide=id.p14" w:history="1">
        <w:r w:rsidRPr="004204CE">
          <w:rPr>
            <w:rStyle w:val="Hyperlink"/>
            <w:rFonts w:ascii="Calibri" w:hAnsi="Calibri" w:cs="Calibri"/>
            <w:sz w:val="22"/>
            <w:szCs w:val="22"/>
          </w:rPr>
          <w:t>Van Dal</w:t>
        </w:r>
      </w:hyperlink>
      <w:r>
        <w:rPr>
          <w:rFonts w:ascii="Calibri" w:hAnsi="Calibri" w:cs="Calibri"/>
          <w:sz w:val="22"/>
          <w:szCs w:val="22"/>
        </w:rPr>
        <w:t>)</w:t>
      </w:r>
      <w:r w:rsidR="003C5609">
        <w:rPr>
          <w:rFonts w:ascii="Calibri" w:hAnsi="Calibri" w:cs="Calibri"/>
          <w:sz w:val="22"/>
          <w:szCs w:val="22"/>
        </w:rPr>
        <w:t>.</w:t>
      </w:r>
    </w:p>
    <w:p w14:paraId="17FEE16F" w14:textId="523101DA" w:rsidR="002716E3" w:rsidRDefault="002716E3" w:rsidP="002716E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Other</w:t>
      </w:r>
      <w:r w:rsidR="005C38F9">
        <w:rPr>
          <w:rFonts w:ascii="Calibri" w:hAnsi="Calibri" w:cs="Calibri"/>
          <w:sz w:val="22"/>
          <w:szCs w:val="22"/>
        </w:rPr>
        <w:t xml:space="preserve"> topics that were covered</w:t>
      </w:r>
      <w:r w:rsidR="002D3952">
        <w:rPr>
          <w:rFonts w:ascii="Calibri" w:hAnsi="Calibri" w:cs="Calibri"/>
          <w:sz w:val="22"/>
          <w:szCs w:val="22"/>
        </w:rPr>
        <w:t xml:space="preserve"> on the day include:</w:t>
      </w:r>
    </w:p>
    <w:p w14:paraId="6589A579" w14:textId="0DC7EAF8" w:rsidR="005E52F4" w:rsidRDefault="005E52F4" w:rsidP="002716E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to set up A Level Classical Civilisation</w:t>
      </w:r>
      <w:r w:rsidR="003C5609">
        <w:rPr>
          <w:rFonts w:ascii="Calibri" w:hAnsi="Calibri" w:cs="Calibri"/>
          <w:sz w:val="22"/>
          <w:szCs w:val="22"/>
        </w:rPr>
        <w:t xml:space="preserve"> in your school</w:t>
      </w:r>
      <w:r>
        <w:rPr>
          <w:rFonts w:ascii="Calibri" w:hAnsi="Calibri" w:cs="Calibri"/>
          <w:sz w:val="22"/>
          <w:szCs w:val="22"/>
        </w:rPr>
        <w:t xml:space="preserve"> (</w:t>
      </w:r>
      <w:hyperlink r:id="rId25" w:anchor="slide=id.p2" w:history="1">
        <w:r w:rsidRPr="005E52F4">
          <w:rPr>
            <w:rStyle w:val="Hyperlink"/>
            <w:rFonts w:ascii="Calibri" w:hAnsi="Calibri" w:cs="Calibri"/>
            <w:sz w:val="22"/>
            <w:szCs w:val="22"/>
          </w:rPr>
          <w:t>Altmann and Blackett</w:t>
        </w:r>
      </w:hyperlink>
      <w:r>
        <w:rPr>
          <w:rFonts w:ascii="Calibri" w:hAnsi="Calibri" w:cs="Calibri"/>
          <w:sz w:val="22"/>
          <w:szCs w:val="22"/>
        </w:rPr>
        <w:t>)</w:t>
      </w:r>
    </w:p>
    <w:p w14:paraId="5B2D4409" w14:textId="174D5BD0" w:rsidR="00BF6EF0" w:rsidRPr="00BF6EF0" w:rsidRDefault="00BF6EF0" w:rsidP="00BF6EF0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Build</w:t>
      </w:r>
      <w:r w:rsidR="003C5609">
        <w:rPr>
          <w:rFonts w:ascii="Calibri" w:hAnsi="Calibri" w:cs="Calibri"/>
          <w:sz w:val="22"/>
          <w:szCs w:val="22"/>
        </w:rPr>
        <w:t>ing</w:t>
      </w:r>
      <w:r>
        <w:rPr>
          <w:rFonts w:ascii="Calibri" w:hAnsi="Calibri" w:cs="Calibri"/>
          <w:sz w:val="22"/>
          <w:szCs w:val="22"/>
        </w:rPr>
        <w:t xml:space="preserve"> a KS3 curriculum around storytelling (</w:t>
      </w:r>
      <w:hyperlink r:id="rId26" w:anchor="slide=id.p7" w:history="1">
        <w:r w:rsidRPr="004204CE">
          <w:rPr>
            <w:rStyle w:val="Hyperlink"/>
            <w:rFonts w:ascii="Calibri" w:hAnsi="Calibri" w:cs="Calibri"/>
            <w:sz w:val="22"/>
            <w:szCs w:val="22"/>
          </w:rPr>
          <w:t>Coe</w:t>
        </w:r>
      </w:hyperlink>
      <w:r>
        <w:rPr>
          <w:rFonts w:ascii="Calibri" w:hAnsi="Calibri" w:cs="Calibri"/>
          <w:sz w:val="22"/>
          <w:szCs w:val="22"/>
        </w:rPr>
        <w:t>)</w:t>
      </w:r>
    </w:p>
    <w:p w14:paraId="29C816D4" w14:textId="140B79D3" w:rsidR="005E52F4" w:rsidRDefault="005E52F4" w:rsidP="002716E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Modelling </w:t>
      </w:r>
      <w:r w:rsidR="005C38F9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use of AI </w:t>
      </w:r>
      <w:r w:rsidR="005C38F9">
        <w:rPr>
          <w:rFonts w:ascii="Calibri" w:hAnsi="Calibri" w:cs="Calibri"/>
          <w:sz w:val="22"/>
          <w:szCs w:val="22"/>
        </w:rPr>
        <w:t xml:space="preserve">of lessons </w:t>
      </w:r>
      <w:r>
        <w:rPr>
          <w:rFonts w:ascii="Calibri" w:hAnsi="Calibri" w:cs="Calibri"/>
          <w:sz w:val="22"/>
          <w:szCs w:val="22"/>
        </w:rPr>
        <w:t>(</w:t>
      </w:r>
      <w:hyperlink r:id="rId27" w:anchor="slide=id.p1" w:history="1">
        <w:r w:rsidRPr="005E52F4">
          <w:rPr>
            <w:rStyle w:val="Hyperlink"/>
            <w:rFonts w:ascii="Calibri" w:hAnsi="Calibri" w:cs="Calibri"/>
            <w:sz w:val="22"/>
            <w:szCs w:val="22"/>
          </w:rPr>
          <w:t>Jenkins</w:t>
        </w:r>
      </w:hyperlink>
      <w:r>
        <w:rPr>
          <w:rFonts w:ascii="Calibri" w:hAnsi="Calibri" w:cs="Calibri"/>
          <w:sz w:val="22"/>
          <w:szCs w:val="22"/>
        </w:rPr>
        <w:t>)</w:t>
      </w:r>
    </w:p>
    <w:p w14:paraId="4369AFB9" w14:textId="7A79219D" w:rsidR="00A227A4" w:rsidRDefault="00A227A4" w:rsidP="002716E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Teaching </w:t>
      </w:r>
      <w:r w:rsidRPr="00F72EBC">
        <w:rPr>
          <w:rFonts w:ascii="Calibri" w:hAnsi="Calibri" w:cs="Calibri"/>
          <w:sz w:val="22"/>
          <w:szCs w:val="22"/>
        </w:rPr>
        <w:t>archaeological sources (</w:t>
      </w:r>
      <w:hyperlink r:id="rId28" w:anchor="slide=id.p30" w:history="1">
        <w:r w:rsidRPr="00F72EBC">
          <w:rPr>
            <w:rStyle w:val="Hyperlink"/>
            <w:rFonts w:ascii="Calibri" w:hAnsi="Calibri" w:cs="Calibri"/>
            <w:sz w:val="22"/>
            <w:szCs w:val="22"/>
          </w:rPr>
          <w:t>Aitken-Burt</w:t>
        </w:r>
      </w:hyperlink>
      <w:r w:rsidRPr="00F72EBC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, </w:t>
      </w:r>
      <w:r w:rsidRPr="00F72EBC">
        <w:rPr>
          <w:rFonts w:ascii="Calibri" w:hAnsi="Calibri" w:cs="Calibri"/>
          <w:sz w:val="22"/>
          <w:szCs w:val="22"/>
        </w:rPr>
        <w:t>Greek performance (</w:t>
      </w:r>
      <w:proofErr w:type="spellStart"/>
      <w:r w:rsidRPr="00F72EBC">
        <w:rPr>
          <w:rFonts w:ascii="Calibri" w:hAnsi="Calibri" w:cs="Calibri"/>
          <w:sz w:val="22"/>
          <w:szCs w:val="22"/>
        </w:rPr>
        <w:fldChar w:fldCharType="begin"/>
      </w:r>
      <w:r w:rsidRPr="00F72EBC">
        <w:rPr>
          <w:rFonts w:ascii="Calibri" w:hAnsi="Calibri" w:cs="Calibri"/>
          <w:sz w:val="22"/>
          <w:szCs w:val="22"/>
        </w:rPr>
        <w:instrText>HYPERLINK "https://docs.google.com/presentation/d/1KJVEiji_vXU2qrFoMpvAIVD6avKVARB6/edit?slide=id.p1" \l "slide=id.p1"</w:instrText>
      </w:r>
      <w:r w:rsidRPr="00F72EBC">
        <w:rPr>
          <w:rFonts w:ascii="Calibri" w:hAnsi="Calibri" w:cs="Calibri"/>
          <w:sz w:val="22"/>
          <w:szCs w:val="22"/>
        </w:rPr>
      </w:r>
      <w:r w:rsidRPr="00F72EBC">
        <w:rPr>
          <w:rFonts w:ascii="Calibri" w:hAnsi="Calibri" w:cs="Calibri"/>
          <w:sz w:val="22"/>
          <w:szCs w:val="22"/>
        </w:rPr>
        <w:fldChar w:fldCharType="separate"/>
      </w:r>
      <w:r w:rsidRPr="00F72EBC">
        <w:rPr>
          <w:rStyle w:val="Hyperlink"/>
          <w:rFonts w:ascii="Calibri" w:hAnsi="Calibri" w:cs="Calibri"/>
          <w:sz w:val="22"/>
          <w:szCs w:val="22"/>
        </w:rPr>
        <w:t>Bakola</w:t>
      </w:r>
      <w:proofErr w:type="spellEnd"/>
      <w:r w:rsidRPr="00F72EBC">
        <w:rPr>
          <w:rFonts w:ascii="Calibri" w:hAnsi="Calibri" w:cs="Calibri"/>
          <w:sz w:val="22"/>
          <w:szCs w:val="22"/>
        </w:rPr>
        <w:fldChar w:fldCharType="end"/>
      </w:r>
      <w:r w:rsidRPr="00F72EBC">
        <w:rPr>
          <w:rFonts w:ascii="Calibri" w:hAnsi="Calibri" w:cs="Calibri"/>
          <w:sz w:val="22"/>
          <w:szCs w:val="22"/>
        </w:rPr>
        <w:t>) and visual sources (</w:t>
      </w:r>
      <w:hyperlink r:id="rId29" w:anchor="slide=id.p1" w:history="1">
        <w:r w:rsidRPr="00F72EBC">
          <w:rPr>
            <w:rStyle w:val="Hyperlink"/>
            <w:rFonts w:ascii="Calibri" w:hAnsi="Calibri" w:cs="Calibri"/>
            <w:sz w:val="22"/>
            <w:szCs w:val="22"/>
          </w:rPr>
          <w:t>Tanner</w:t>
        </w:r>
      </w:hyperlink>
      <w:r w:rsidRPr="00F72EBC">
        <w:rPr>
          <w:rFonts w:ascii="Calibri" w:hAnsi="Calibri" w:cs="Calibri"/>
          <w:sz w:val="22"/>
          <w:szCs w:val="22"/>
        </w:rPr>
        <w:t>)</w:t>
      </w:r>
    </w:p>
    <w:p w14:paraId="29918821" w14:textId="48944072" w:rsidR="00A227A4" w:rsidRDefault="00A227A4" w:rsidP="002716E3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How tokens can be used to e</w:t>
      </w:r>
      <w:r w:rsidRPr="00F72EBC">
        <w:rPr>
          <w:rFonts w:ascii="Calibri" w:hAnsi="Calibri" w:cs="Calibri"/>
          <w:sz w:val="22"/>
          <w:szCs w:val="22"/>
        </w:rPr>
        <w:t>nhanc</w:t>
      </w:r>
      <w:r>
        <w:rPr>
          <w:rFonts w:ascii="Calibri" w:hAnsi="Calibri" w:cs="Calibri"/>
          <w:sz w:val="22"/>
          <w:szCs w:val="22"/>
        </w:rPr>
        <w:t>e</w:t>
      </w:r>
      <w:r w:rsidRPr="00F72EBC">
        <w:rPr>
          <w:rFonts w:ascii="Calibri" w:hAnsi="Calibri" w:cs="Calibri"/>
          <w:sz w:val="22"/>
          <w:szCs w:val="22"/>
        </w:rPr>
        <w:t xml:space="preserve"> the curriculum (</w:t>
      </w:r>
      <w:hyperlink r:id="rId30" w:anchor="slide=id.p1" w:history="1">
        <w:r w:rsidRPr="00F72EBC">
          <w:rPr>
            <w:rStyle w:val="Hyperlink"/>
            <w:rFonts w:ascii="Calibri" w:hAnsi="Calibri" w:cs="Calibri"/>
            <w:sz w:val="22"/>
            <w:szCs w:val="22"/>
          </w:rPr>
          <w:t>Rowan</w:t>
        </w:r>
      </w:hyperlink>
      <w:r w:rsidRPr="00F72EBC">
        <w:rPr>
          <w:rFonts w:ascii="Calibri" w:hAnsi="Calibri" w:cs="Calibri"/>
          <w:sz w:val="22"/>
          <w:szCs w:val="22"/>
        </w:rPr>
        <w:t>)</w:t>
      </w:r>
    </w:p>
    <w:p w14:paraId="0C62979F" w14:textId="5E6E4D31" w:rsidR="0007538E" w:rsidRDefault="00270568" w:rsidP="005C38F9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Using r</w:t>
      </w:r>
      <w:r w:rsidR="002716E3">
        <w:rPr>
          <w:rFonts w:ascii="Calibri" w:hAnsi="Calibri" w:cs="Calibri"/>
          <w:sz w:val="22"/>
          <w:szCs w:val="22"/>
        </w:rPr>
        <w:t>eception</w:t>
      </w:r>
      <w:r>
        <w:rPr>
          <w:rFonts w:ascii="Calibri" w:hAnsi="Calibri" w:cs="Calibri"/>
          <w:sz w:val="22"/>
          <w:szCs w:val="22"/>
        </w:rPr>
        <w:t xml:space="preserve"> in the Classics classroom</w:t>
      </w:r>
      <w:r w:rsidR="002716E3">
        <w:rPr>
          <w:rFonts w:ascii="Calibri" w:hAnsi="Calibri" w:cs="Calibri"/>
          <w:sz w:val="22"/>
          <w:szCs w:val="22"/>
        </w:rPr>
        <w:t xml:space="preserve"> (</w:t>
      </w:r>
      <w:hyperlink r:id="rId31" w:anchor="slide=id.p1" w:history="1">
        <w:r w:rsidR="002716E3" w:rsidRPr="002716E3">
          <w:rPr>
            <w:rStyle w:val="Hyperlink"/>
            <w:rFonts w:ascii="Calibri" w:hAnsi="Calibri" w:cs="Calibri"/>
            <w:sz w:val="22"/>
            <w:szCs w:val="22"/>
          </w:rPr>
          <w:t>Russell</w:t>
        </w:r>
      </w:hyperlink>
      <w:r w:rsidR="002716E3">
        <w:rPr>
          <w:rFonts w:ascii="Calibri" w:hAnsi="Calibri" w:cs="Calibri"/>
          <w:sz w:val="22"/>
          <w:szCs w:val="22"/>
        </w:rPr>
        <w:t>)</w:t>
      </w:r>
    </w:p>
    <w:p w14:paraId="76C53536" w14:textId="11401BD9" w:rsidR="00BF6EF0" w:rsidRDefault="00BF6EF0" w:rsidP="005C38F9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Redevelopment of assessments at </w:t>
      </w:r>
      <w:hyperlink r:id="rId32" w:anchor="slide=id.p9" w:history="1">
        <w:r w:rsidRPr="0007538E">
          <w:rPr>
            <w:rStyle w:val="Hyperlink"/>
            <w:rFonts w:ascii="Calibri" w:hAnsi="Calibri" w:cs="Calibri"/>
            <w:sz w:val="22"/>
            <w:szCs w:val="22"/>
          </w:rPr>
          <w:t>A level</w:t>
        </w:r>
      </w:hyperlink>
      <w:r>
        <w:rPr>
          <w:rFonts w:ascii="Calibri" w:hAnsi="Calibri" w:cs="Calibri"/>
          <w:sz w:val="22"/>
          <w:szCs w:val="22"/>
        </w:rPr>
        <w:t xml:space="preserve"> and </w:t>
      </w:r>
      <w:hyperlink r:id="rId33" w:anchor="slide=id.p10" w:history="1">
        <w:r w:rsidRPr="0007538E">
          <w:rPr>
            <w:rStyle w:val="Hyperlink"/>
            <w:rFonts w:ascii="Calibri" w:hAnsi="Calibri" w:cs="Calibri"/>
            <w:sz w:val="22"/>
            <w:szCs w:val="22"/>
          </w:rPr>
          <w:t>GCSE</w:t>
        </w:r>
      </w:hyperlink>
    </w:p>
    <w:p w14:paraId="0D4B668E" w14:textId="77777777" w:rsidR="002D3952" w:rsidRDefault="002D3952" w:rsidP="002D3952">
      <w:pPr>
        <w:rPr>
          <w:rFonts w:ascii="Calibri" w:hAnsi="Calibri" w:cs="Calibri"/>
          <w:sz w:val="22"/>
          <w:szCs w:val="22"/>
        </w:rPr>
      </w:pPr>
    </w:p>
    <w:p w14:paraId="648CD970" w14:textId="11035350" w:rsidR="00A227A4" w:rsidRPr="002D3952" w:rsidRDefault="00A227A4" w:rsidP="002D395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Further details about the resources, events and support provided by the Classical Association can be found on the </w:t>
      </w:r>
      <w:hyperlink r:id="rId34" w:history="1">
        <w:r w:rsidRPr="00A227A4">
          <w:rPr>
            <w:rStyle w:val="Hyperlink"/>
            <w:rFonts w:ascii="Calibri" w:hAnsi="Calibri" w:cs="Calibri"/>
            <w:sz w:val="22"/>
            <w:szCs w:val="22"/>
          </w:rPr>
          <w:t>For Teachers</w:t>
        </w:r>
      </w:hyperlink>
      <w:r>
        <w:rPr>
          <w:rFonts w:ascii="Calibri" w:hAnsi="Calibri" w:cs="Calibri"/>
          <w:sz w:val="22"/>
          <w:szCs w:val="22"/>
        </w:rPr>
        <w:t xml:space="preserve"> page of our website. Please contact the CA Teaching Board if you have any suggestions for areas of pedagogy that should be addressed in CPD events in 2027.</w:t>
      </w:r>
    </w:p>
    <w:sectPr w:rsidR="00A227A4" w:rsidRPr="002D3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4278"/>
    <w:multiLevelType w:val="hybridMultilevel"/>
    <w:tmpl w:val="2AECE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70E1"/>
    <w:multiLevelType w:val="hybridMultilevel"/>
    <w:tmpl w:val="4C82A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2137C"/>
    <w:multiLevelType w:val="hybridMultilevel"/>
    <w:tmpl w:val="77FED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10ABC"/>
    <w:multiLevelType w:val="hybridMultilevel"/>
    <w:tmpl w:val="1F7C5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123BC"/>
    <w:multiLevelType w:val="hybridMultilevel"/>
    <w:tmpl w:val="444A5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62A9A"/>
    <w:multiLevelType w:val="hybridMultilevel"/>
    <w:tmpl w:val="1138F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421C6"/>
    <w:multiLevelType w:val="hybridMultilevel"/>
    <w:tmpl w:val="CBFC1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406950">
    <w:abstractNumId w:val="0"/>
  </w:num>
  <w:num w:numId="2" w16cid:durableId="109133409">
    <w:abstractNumId w:val="5"/>
  </w:num>
  <w:num w:numId="3" w16cid:durableId="802424885">
    <w:abstractNumId w:val="1"/>
  </w:num>
  <w:num w:numId="4" w16cid:durableId="660350855">
    <w:abstractNumId w:val="2"/>
  </w:num>
  <w:num w:numId="5" w16cid:durableId="1544827063">
    <w:abstractNumId w:val="3"/>
  </w:num>
  <w:num w:numId="6" w16cid:durableId="705789601">
    <w:abstractNumId w:val="4"/>
  </w:num>
  <w:num w:numId="7" w16cid:durableId="1989364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DF"/>
    <w:rsid w:val="00046DEA"/>
    <w:rsid w:val="00066B89"/>
    <w:rsid w:val="0007239F"/>
    <w:rsid w:val="0007538E"/>
    <w:rsid w:val="00270568"/>
    <w:rsid w:val="002716E3"/>
    <w:rsid w:val="00297A11"/>
    <w:rsid w:val="002D3952"/>
    <w:rsid w:val="002D4E31"/>
    <w:rsid w:val="00312E74"/>
    <w:rsid w:val="003C5609"/>
    <w:rsid w:val="003F20F4"/>
    <w:rsid w:val="004204CE"/>
    <w:rsid w:val="00454CDF"/>
    <w:rsid w:val="005379B1"/>
    <w:rsid w:val="005C38F9"/>
    <w:rsid w:val="005E52F4"/>
    <w:rsid w:val="006B3DFC"/>
    <w:rsid w:val="00953A5A"/>
    <w:rsid w:val="009E045E"/>
    <w:rsid w:val="00A227A4"/>
    <w:rsid w:val="00BF6EF0"/>
    <w:rsid w:val="00C60956"/>
    <w:rsid w:val="00CE7F8C"/>
    <w:rsid w:val="00E43BB8"/>
    <w:rsid w:val="00E83CF0"/>
    <w:rsid w:val="00F72EBC"/>
    <w:rsid w:val="00FD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CB31"/>
  <w15:chartTrackingRefBased/>
  <w15:docId w15:val="{5DEA8C71-6952-4347-A004-B0432448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C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23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39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12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2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2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E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presentation/d/1zsQkhAbZuL11bl7U5oJrKaHFrVYXhdki/edit?slide=id.p1" TargetMode="External"/><Relationship Id="rId18" Type="http://schemas.openxmlformats.org/officeDocument/2006/relationships/hyperlink" Target="https://drive.google.com/drive/folders/15hiatKfo0jLRL3zAdDQGJP_coYTo4usT" TargetMode="External"/><Relationship Id="rId26" Type="http://schemas.openxmlformats.org/officeDocument/2006/relationships/hyperlink" Target="https://docs.google.com/presentation/d/1TnaDrsIg5MmwLo6Pkbuat4-zQ0qDFZsk/edit?slide=id.p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presentation/d/1Oap0rNw8WsFe7kezHk882atnpf_KvVmK/edit?slide=id.p14" TargetMode="External"/><Relationship Id="rId34" Type="http://schemas.openxmlformats.org/officeDocument/2006/relationships/hyperlink" Target="https://classicalassociation.org/for-teachers/" TargetMode="External"/><Relationship Id="rId7" Type="http://schemas.openxmlformats.org/officeDocument/2006/relationships/hyperlink" Target="https://docs.google.com/presentation/d/1blWAtYX_Euq6nQACy0xHDdPoaP9rvaE1/edit?slide=id.p21" TargetMode="External"/><Relationship Id="rId12" Type="http://schemas.openxmlformats.org/officeDocument/2006/relationships/hyperlink" Target="https://drive.google.com/drive/folders/15hiatKfo0jLRL3zAdDQGJP_coYTo4usT" TargetMode="External"/><Relationship Id="rId17" Type="http://schemas.openxmlformats.org/officeDocument/2006/relationships/hyperlink" Target="https://docs.google.com/presentation/d/12boE7EbDX1BNIQpTch0BuBAgQXeStQFR/edit?slide=id.p1" TargetMode="External"/><Relationship Id="rId25" Type="http://schemas.openxmlformats.org/officeDocument/2006/relationships/hyperlink" Target="https://docs.google.com/presentation/d/1v4TI8TnvYoJyUIJiqw9pSDQItf3vWIDR/edit?slide=id.p2" TargetMode="External"/><Relationship Id="rId33" Type="http://schemas.openxmlformats.org/officeDocument/2006/relationships/hyperlink" Target="https://docs.google.com/presentation/d/1YzcHKasVpA7vAJQUxGIcLowFYCzCGitO/edit?slide=id.p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presentation/d/1Oap0rNw8WsFe7kezHk882atnpf_KvVmK/edit?slide=id.p14" TargetMode="External"/><Relationship Id="rId20" Type="http://schemas.openxmlformats.org/officeDocument/2006/relationships/hyperlink" Target="https://docs.google.com/presentation/d/1Bw1XoLvdOKmyOOy0hvRfTp222cgQ3uJG/edit?slide=id.p1" TargetMode="External"/><Relationship Id="rId29" Type="http://schemas.openxmlformats.org/officeDocument/2006/relationships/hyperlink" Target="https://docs.google.com/presentation/d/1i1vxD1dF-rSuJuOrABGo2wd1tRlDnqJd/edit?slide=id.p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google.com/presentation/d/1blWAtYX_Euq6nQACy0xHDdPoaP9rvaE1/edit?slide=id.p21" TargetMode="External"/><Relationship Id="rId11" Type="http://schemas.openxmlformats.org/officeDocument/2006/relationships/hyperlink" Target="https://drive.google.com/drive/folders/15hiatKfo0jLRL3zAdDQGJP_coYTo4usT" TargetMode="External"/><Relationship Id="rId24" Type="http://schemas.openxmlformats.org/officeDocument/2006/relationships/hyperlink" Target="https://docs.google.com/presentation/d/1Oap0rNw8WsFe7kezHk882atnpf_KvVmK/edit?slide=id.p14" TargetMode="External"/><Relationship Id="rId32" Type="http://schemas.openxmlformats.org/officeDocument/2006/relationships/hyperlink" Target="https://docs.google.com/presentation/d/17ykHPbJLoIqAj83_hHKypwYfuerkGGA0/edit?slide=id.p9" TargetMode="External"/><Relationship Id="rId5" Type="http://schemas.openxmlformats.org/officeDocument/2006/relationships/hyperlink" Target="https://drive.google.com/drive/folders/15hiatKfo0jLRL3zAdDQGJP_coYTo4usT" TargetMode="External"/><Relationship Id="rId15" Type="http://schemas.openxmlformats.org/officeDocument/2006/relationships/hyperlink" Target="https://drive.google.com/drive/folders/15hiatKfo0jLRL3zAdDQGJP_coYTo4usT" TargetMode="External"/><Relationship Id="rId23" Type="http://schemas.openxmlformats.org/officeDocument/2006/relationships/hyperlink" Target="https://docs.google.com/presentation/d/12boE7EbDX1BNIQpTch0BuBAgQXeStQFR/edit?slide=id.p1" TargetMode="External"/><Relationship Id="rId28" Type="http://schemas.openxmlformats.org/officeDocument/2006/relationships/hyperlink" Target="https://docs.google.com/presentation/d/11ygXE3qy8fhQ1QVgLoJ008ItM7nqeYt8/edit?slide=id.p3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cs.google.com/presentation/d/1v4TI8TnvYoJyUIJiqw9pSDQItf3vWIDR/edit?slide=id.p2" TargetMode="External"/><Relationship Id="rId19" Type="http://schemas.openxmlformats.org/officeDocument/2006/relationships/hyperlink" Target="https://drive.google.com/drive/folders/15hiatKfo0jLRL3zAdDQGJP_coYTo4usT" TargetMode="External"/><Relationship Id="rId31" Type="http://schemas.openxmlformats.org/officeDocument/2006/relationships/hyperlink" Target="https://docs.google.com/presentation/d/1FH4ePJVNF9JTajzDwCa6iBNT-A-P6ABE/edit?slide=id.p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v4TI8TnvYoJyUIJiqw9pSDQItf3vWIDR/edit?slide=id.p2" TargetMode="External"/><Relationship Id="rId14" Type="http://schemas.openxmlformats.org/officeDocument/2006/relationships/hyperlink" Target="https://drive.google.com/drive/folders/15hiatKfo0jLRL3zAdDQGJP_coYTo4usT" TargetMode="External"/><Relationship Id="rId22" Type="http://schemas.openxmlformats.org/officeDocument/2006/relationships/hyperlink" Target="https://docs.google.com/presentation/d/1bqT5BM-4B-cvP76vMOEhjx_lStMPle-W/edit?slide=id.p1" TargetMode="External"/><Relationship Id="rId27" Type="http://schemas.openxmlformats.org/officeDocument/2006/relationships/hyperlink" Target="https://docs.google.com/presentation/d/1pt60xJEuLtBa77_Udk7q93EYrXnMx7St/edit?slide=id.p1" TargetMode="External"/><Relationship Id="rId30" Type="http://schemas.openxmlformats.org/officeDocument/2006/relationships/hyperlink" Target="https://docs.google.com/presentation/d/1310lsFtDTzsLZEVKVY9CDsfmEwn7-KP3/edit?slide=id.p1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rive.google.com/drive/folders/15hiatKfo0jLRL3zAdDQGJP_coYTo4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Jess (Woldingham School)</dc:creator>
  <cp:keywords/>
  <dc:description/>
  <cp:lastModifiedBy>Dixon, Jess (Woldingham School)</cp:lastModifiedBy>
  <cp:revision>7</cp:revision>
  <dcterms:created xsi:type="dcterms:W3CDTF">2026-08-05T09:50:00Z</dcterms:created>
  <dcterms:modified xsi:type="dcterms:W3CDTF">2026-08-06T10:07:00Z</dcterms:modified>
</cp:coreProperties>
</file>